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530" w:type="dxa"/>
        <w:tblInd w:w="-162" w:type="dxa"/>
        <w:tblBorders>
          <w:top w:val="single" w:sz="24" w:space="0" w:color="auto"/>
        </w:tblBorders>
        <w:tblLook w:val="04A0" w:firstRow="1" w:lastRow="0" w:firstColumn="1" w:lastColumn="0" w:noHBand="0" w:noVBand="1"/>
      </w:tblPr>
      <w:tblGrid>
        <w:gridCol w:w="1890"/>
        <w:gridCol w:w="5490"/>
        <w:gridCol w:w="1530"/>
        <w:gridCol w:w="1620"/>
      </w:tblGrid>
      <w:tr w:rsidR="004A14E0" w:rsidRPr="004A14E0" w14:paraId="3D710ED2" w14:textId="77777777" w:rsidTr="00E76FED">
        <w:trPr>
          <w:trHeight w:val="840"/>
        </w:trPr>
        <w:tc>
          <w:tcPr>
            <w:tcW w:w="10530" w:type="dxa"/>
            <w:gridSpan w:val="4"/>
          </w:tcPr>
          <w:p w14:paraId="157826B1" w14:textId="18121D32" w:rsidR="004C6947" w:rsidRPr="004A14E0" w:rsidRDefault="00000000" w:rsidP="00740AF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sdt>
              <w:sdtPr>
                <w:rPr>
                  <w:rStyle w:val="BoardTitle"/>
                  <w:b/>
                </w:rPr>
                <w:alias w:val="Board Title"/>
                <w:tag w:val="BoardTitle"/>
                <w:id w:val="1165445429"/>
                <w:lock w:val="sdtLocked"/>
                <w:placeholder>
                  <w:docPart w:val="4A8D8ACA561F6D42A73A21E82B418BCF"/>
                </w:placeholder>
                <w:comboBox>
                  <w:listItem w:displayText="Alamo City Board of Education" w:value="Alamo City Board of Education"/>
                  <w:listItem w:displayText="Alcoa City Board of Education" w:value="Alcoa City Board of Education"/>
                  <w:listItem w:displayText="Anderson County Board of Education" w:value="Anderson County Board of Education"/>
                  <w:listItem w:displayText="Athens City Board of Education" w:value="Athens City Board of Education"/>
                  <w:listItem w:displayText="Bedford County Board of Education" w:value="Bedford County Board of Education"/>
                  <w:listItem w:displayText="Benton County Board of Education" w:value="Benton County Board of Education"/>
                  <w:listItem w:displayText="Bledsoe County Board of Education" w:value="Bledsoe County Board of Education"/>
                  <w:listItem w:displayText="Blount County Board of Education" w:value="Blount County Board of Education"/>
                  <w:listItem w:displayText="Bradford County Board of Education" w:value="Bradford County Board of Education"/>
                  <w:listItem w:displayText="Bradley County Board of Education" w:value="Bradley County Board of Education"/>
                  <w:listItem w:displayText="Campbell County Board of Education" w:value="Campbell County Board of Education"/>
                  <w:listItem w:displayText="Cannon County Board of Education" w:value="Cannon County Board of Education"/>
                  <w:listItem w:displayText="Cheatham County Board of Education" w:value="Cheatham County Board of Education"/>
                  <w:listItem w:displayText="Chester County Board of Education" w:value="Chester County Board of Education"/>
                  <w:listItem w:displayText="Claiborne Board of Education" w:value="Claiborne Board of Education"/>
                  <w:listItem w:displayText="Clay County Board of Education" w:value="Clay County Board of Education"/>
                  <w:listItem w:displayText="Cleveland City Board of Education" w:value="Cleveland City Board of Education"/>
                  <w:listItem w:displayText="Cocke County Board of Education" w:value="Cocke County Board of Education"/>
                  <w:listItem w:displayText="Coffee County Board of Education" w:value="Coffee County Board of Education"/>
                  <w:listItem w:displayText="Crockett County Board of Education" w:value="Crockett County Board of Education"/>
                  <w:listItem w:displayText="Cumberland County Board of Education" w:value="Cumberland County Board of Education"/>
                  <w:listItem w:displayText="Dickson County Board of Education" w:value="Dickson County Board of Education"/>
                  <w:listItem w:displayText="Dyersburg City Board of Education" w:value="Dyersburg City Board of Education"/>
                  <w:listItem w:displayText="Elizabethton Board of Education" w:value="Elizabethton Board of Education"/>
                  <w:listItem w:displayText="Etowah Board of Education" w:value="Etowah Board of Education"/>
                  <w:listItem w:displayText="Fayette County Board of Education" w:value="Fayette County Board of Education"/>
                  <w:listItem w:displayText="Fayetteville Board of Education" w:value="Fayetteville Board of Education"/>
                  <w:listItem w:displayText="Franklin County Board of Education" w:value="Franklin County Board of Education"/>
                  <w:listItem w:displayText="Franklin Special Board of Education" w:value="Franklin Special Board of Education"/>
                  <w:listItem w:displayText="Gibson County Board of Education" w:value="Gibson County Board of Education"/>
                  <w:listItem w:displayText="Giles County Board of Education" w:value="Giles County Board of Education"/>
                  <w:listItem w:displayText="Grainger County Board of Education" w:value="Grainger County Board of Education"/>
                  <w:listItem w:displayText="Greene County Board of Education" w:value="Greene County Board of Education"/>
                  <w:listItem w:displayText="Greeneville City Board of Education" w:value="Greeneville City Board of Education"/>
                  <w:listItem w:displayText="Grundy County Board of Education" w:value="Grundy County Board of Education"/>
                  <w:listItem w:displayText="Hamblen County Board of Education" w:value="Hamblen County Board of Education"/>
                  <w:listItem w:displayText="Hardeman County Board of Education" w:value="Hardeman County Board of Education"/>
                  <w:listItem w:displayText="Hardin County Board of Education" w:value="Hardin County Board of Education"/>
                  <w:listItem w:displayText="Hawkins County Board of Education" w:value="Hawkins County Board of Education"/>
                  <w:listItem w:displayText="Haywood County Board of Education" w:value="Haywood County Board of Education"/>
                  <w:listItem w:displayText="Henderson County Board of Education" w:value="Henderson County Board of Education"/>
                  <w:listItem w:displayText="Henry County Board of Education" w:value="Henry County Board of Education"/>
                  <w:listItem w:displayText="Hickman County Board of Education" w:value="Hickman County Board of Education"/>
                  <w:listItem w:displayText="Humboldt City Board of Education" w:value="Humboldt City Board of Education"/>
                  <w:listItem w:displayText="Huntingdon Special Board of Education" w:value="Huntingdon Special Board of Education"/>
                  <w:listItem w:displayText="Jackson County Board of Education" w:value="Jackson County Board of Education"/>
                  <w:listItem w:displayText="Jackson Madison Board of Education" w:value="Jackson Madison Board of Education"/>
                  <w:listItem w:displayText="Jefferson County Board of Education" w:value="Jefferson County Board of Education"/>
                  <w:listItem w:displayText="Johnson City Board of Education" w:value="Johnson City Board of Education"/>
                  <w:listItem w:displayText="Johnson County Board of Education" w:value="Johnson County Board of Education"/>
                  <w:listItem w:displayText="Kingsport City Board of Education" w:value="Kingsport City Board of Education"/>
                  <w:listItem w:displayText="Lake County Board of Education" w:value="Lake County Board of Education"/>
                  <w:listItem w:displayText="Lauderdale County Board of Education" w:value="Lauderdale County Board of Education"/>
                  <w:listItem w:displayText="Lenoir City Board of Education" w:value="Lenoir City Board of Education"/>
                  <w:listItem w:displayText="Lewis County Board of Education" w:value="Lewis County Board of Education"/>
                  <w:listItem w:displayText="Lexington City Board of Education" w:value="Lexington City Board of Education"/>
                  <w:listItem w:displayText="Lincoln County Board of Education" w:value="Lincoln County Board of Education"/>
                  <w:listItem w:displayText="Loudon County Board of Education" w:value="Loudon County Board of Education"/>
                  <w:listItem w:displayText="Macon County Board of Education" w:value="Macon County Board of Education"/>
                  <w:listItem w:displayText="Marshall County Board of Education" w:value="Marshall County Board of Education"/>
                  <w:listItem w:displayText="McKenzie Board of Education" w:value="McKenzie Board of Education"/>
                  <w:listItem w:displayText="McMinn County Board of Education" w:value="McMinn County Board of Education"/>
                  <w:listItem w:displayText="McNairy County Board of Education" w:value="McNairy County Board of Education"/>
                  <w:listItem w:displayText="Meigs County Board of Education" w:value="Meigs County Board of Education"/>
                  <w:listItem w:displayText="Milan Special Board of Education" w:value="Milan Special Board of Education"/>
                  <w:listItem w:displayText="Monroe County Board of Education" w:value="Monroe County Board of Education"/>
                  <w:listItem w:displayText="Morgan County Board of Education" w:value="Morgan County Board of Education"/>
                  <w:listItem w:displayText="Newport City Board of Education" w:value="Newport City Board of Education"/>
                  <w:listItem w:displayText="Obion County Board of Education" w:value="Obion County Board of Education"/>
                  <w:listItem w:displayText="Oneida Special Board of Education" w:value="Oneida Special Board of Education"/>
                  <w:listItem w:displayText="Overton County Board of Education" w:value="Overton County Board of Education"/>
                  <w:listItem w:displayText="Paris Special Board of Education" w:value="Paris Special Board of Education"/>
                  <w:listItem w:displayText="Perry County Board of Education" w:value="Perry County Board of Education"/>
                  <w:listItem w:displayText="Pickett County Board of Education" w:value="Pickett County Board of Education"/>
                  <w:listItem w:displayText="Polk County Board of Education" w:value="Polk County Board of Education"/>
                  <w:listItem w:displayText="Putnam County Board of Education" w:value="Putnam County Board of Education"/>
                  <w:listItem w:displayText="Rhea County Board of Education" w:value="Rhea County Board of Education"/>
                  <w:listItem w:displayText="Richard City Board of Education" w:value="Richard City Board of Education"/>
                  <w:listItem w:displayText="Rogersville City Board of Education" w:value="Rogersville City Board of Education"/>
                  <w:listItem w:displayText="Rutherford County Board of Education" w:value="Rutherford County Board of Education"/>
                  <w:listItem w:displayText="Scott County Board of Education" w:value="Scott County Board of Education"/>
                  <w:listItem w:displayText="Smith County Board of Education" w:value="Smith County Board of Education"/>
                  <w:listItem w:displayText="Stewart County Board of Education" w:value="Stewart County Board of Education"/>
                  <w:listItem w:displayText="Sullivan County Board of Education" w:value="Sullivan County Board of Education"/>
                  <w:listItem w:displayText="Tipton County Board of Education" w:value="Tipton County Board of Education"/>
                  <w:listItem w:displayText="Trenton County Board of Education" w:value="Trenton County Board of Education"/>
                  <w:listItem w:displayText="Trousdale County Board of Education" w:value="Trousdale County Board of Education"/>
                  <w:listItem w:displayText="Tullahoma City Board of Education" w:value="Tullahoma City Board of Education"/>
                  <w:listItem w:displayText="Unicoi County Board of Education" w:value="Unicoi County Board of Education"/>
                  <w:listItem w:displayText="Union City Board of Education" w:value="Union City Board of Education"/>
                  <w:listItem w:displayText="Union County Board of Education" w:value="Union County Board of Education"/>
                </w:comboBox>
              </w:sdtPr>
              <w:sdtEndPr>
                <w:rPr>
                  <w:rStyle w:val="DefaultParagraphFont"/>
                  <w:rFonts w:asciiTheme="minorHAnsi" w:hAnsiTheme="minorHAnsi" w:cs="Times New Roman"/>
                  <w:sz w:val="32"/>
                  <w:szCs w:val="32"/>
                </w:rPr>
              </w:sdtEndPr>
              <w:sdtContent>
                <w:r w:rsidR="007A20AB" w:rsidRPr="004A14E0">
                  <w:rPr>
                    <w:rStyle w:val="BoardTitle"/>
                    <w:b/>
                  </w:rPr>
                  <w:t>Cleveland City Board of Education</w:t>
                </w:r>
              </w:sdtContent>
            </w:sdt>
          </w:p>
        </w:tc>
      </w:tr>
      <w:tr w:rsidR="004A14E0" w:rsidRPr="004A14E0" w14:paraId="6F6F5D88" w14:textId="77777777" w:rsidTr="00E76FED">
        <w:trPr>
          <w:trHeight w:val="620"/>
        </w:trPr>
        <w:tc>
          <w:tcPr>
            <w:tcW w:w="1890" w:type="dxa"/>
            <w:vMerge w:val="restart"/>
          </w:tcPr>
          <w:p w14:paraId="355262CF" w14:textId="77777777" w:rsidR="00470EE4" w:rsidRPr="004A14E0" w:rsidRDefault="00470EE4" w:rsidP="00D22888">
            <w:pPr>
              <w:spacing w:before="120" w:after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4A14E0">
              <w:rPr>
                <w:rFonts w:ascii="Times New Roman" w:hAnsi="Times New Roman" w:cs="Times New Roman"/>
                <w:sz w:val="16"/>
                <w:szCs w:val="16"/>
              </w:rPr>
              <w:t>Monitoring:</w:t>
            </w:r>
          </w:p>
          <w:sdt>
            <w:sdt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alias w:val="Monitoring"/>
              <w:tag w:val="Monitoring"/>
              <w:id w:val="983895775"/>
              <w:lock w:val="sdtLocked"/>
              <w:placeholder>
                <w:docPart w:val="8D7128D3AB5B414E9FABB30B8F7DB526"/>
              </w:placeholder>
              <w:text/>
            </w:sdtPr>
            <w:sdtContent>
              <w:p w14:paraId="34A574D8" w14:textId="77777777" w:rsidR="00470EE4" w:rsidRPr="004A14E0" w:rsidRDefault="00EF3C03" w:rsidP="00A63F7F">
                <w:pP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4A14E0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Review: Annually, in September</w:t>
                </w:r>
              </w:p>
            </w:sdtContent>
          </w:sdt>
        </w:tc>
        <w:tc>
          <w:tcPr>
            <w:tcW w:w="5490" w:type="dxa"/>
            <w:vMerge w:val="restart"/>
          </w:tcPr>
          <w:p w14:paraId="4A804D8C" w14:textId="77777777" w:rsidR="00470EE4" w:rsidRPr="004A14E0" w:rsidRDefault="00470EE4" w:rsidP="00E76FED">
            <w:pPr>
              <w:spacing w:before="120" w:after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4A14E0">
              <w:rPr>
                <w:rFonts w:ascii="Times New Roman" w:hAnsi="Times New Roman" w:cs="Times New Roman"/>
                <w:sz w:val="16"/>
                <w:szCs w:val="16"/>
              </w:rPr>
              <w:t>Descriptor Term:</w:t>
            </w:r>
          </w:p>
          <w:sdt>
            <w:sdtPr>
              <w:rPr>
                <w:rFonts w:ascii="Times New Roman" w:hAnsi="Times New Roman" w:cs="Times New Roman"/>
                <w:b/>
                <w:sz w:val="36"/>
                <w:szCs w:val="36"/>
              </w:rPr>
              <w:alias w:val="Policy Title"/>
              <w:tag w:val="PolicyTitle"/>
              <w:id w:val="-1416171737"/>
              <w:lock w:val="sdtLocked"/>
              <w:placeholder>
                <w:docPart w:val="AFF07247AB5C804DA6092FCBFF131A49"/>
              </w:placeholder>
              <w:text w:multiLine="1"/>
            </w:sdtPr>
            <w:sdtContent>
              <w:p w14:paraId="372BCDD9" w14:textId="0CD1E30E" w:rsidR="00470EE4" w:rsidRPr="004A14E0" w:rsidRDefault="0020470F" w:rsidP="00A0577A">
                <w:pPr>
                  <w:jc w:val="center"/>
                  <w:rPr>
                    <w:rFonts w:ascii="Times New Roman" w:hAnsi="Times New Roman" w:cs="Times New Roman"/>
                    <w:b/>
                    <w:sz w:val="36"/>
                    <w:szCs w:val="36"/>
                  </w:rPr>
                </w:pPr>
                <w:r w:rsidRPr="004A14E0">
                  <w:rPr>
                    <w:rFonts w:ascii="Times New Roman" w:hAnsi="Times New Roman" w:cs="Times New Roman"/>
                    <w:b/>
                    <w:sz w:val="36"/>
                    <w:szCs w:val="36"/>
                  </w:rPr>
                  <w:t xml:space="preserve">Charter School </w:t>
                </w:r>
                <w:r w:rsidR="00A0577A" w:rsidRPr="004A14E0">
                  <w:rPr>
                    <w:rFonts w:ascii="Times New Roman" w:hAnsi="Times New Roman" w:cs="Times New Roman"/>
                    <w:b/>
                    <w:sz w:val="36"/>
                    <w:szCs w:val="36"/>
                  </w:rPr>
                  <w:t>Renewal</w:t>
                </w:r>
              </w:p>
            </w:sdtContent>
          </w:sdt>
        </w:tc>
        <w:tc>
          <w:tcPr>
            <w:tcW w:w="1530" w:type="dxa"/>
          </w:tcPr>
          <w:p w14:paraId="2684DD71" w14:textId="77777777" w:rsidR="00470EE4" w:rsidRPr="004A14E0" w:rsidRDefault="00470EE4" w:rsidP="00D22888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4A14E0">
              <w:rPr>
                <w:rFonts w:ascii="Times New Roman" w:hAnsi="Times New Roman" w:cs="Times New Roman"/>
                <w:sz w:val="16"/>
                <w:szCs w:val="16"/>
              </w:rPr>
              <w:t>Descriptor Code: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alias w:val="Descriptor Code"/>
              <w:tag w:val="DescriptorCode"/>
              <w:id w:val="-1659456588"/>
              <w:lock w:val="sdtLocked"/>
              <w:placeholder>
                <w:docPart w:val="0A1AF2B93CFD9A4B8FA03A3AAF755FC7"/>
              </w:placeholder>
              <w:text/>
            </w:sdtPr>
            <w:sdtContent>
              <w:p w14:paraId="52300933" w14:textId="0D18F2B5" w:rsidR="00470EE4" w:rsidRPr="004A14E0" w:rsidRDefault="00A0577A" w:rsidP="0020470F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4A14E0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>1.905</w:t>
                </w:r>
              </w:p>
            </w:sdtContent>
          </w:sdt>
        </w:tc>
        <w:tc>
          <w:tcPr>
            <w:tcW w:w="1620" w:type="dxa"/>
          </w:tcPr>
          <w:p w14:paraId="17DDB881" w14:textId="77777777" w:rsidR="00470EE4" w:rsidRPr="004A14E0" w:rsidRDefault="00470EE4" w:rsidP="00320562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4A14E0">
              <w:rPr>
                <w:rFonts w:ascii="Times New Roman" w:hAnsi="Times New Roman" w:cs="Times New Roman"/>
                <w:sz w:val="16"/>
                <w:szCs w:val="16"/>
              </w:rPr>
              <w:t>Issued Date:</w:t>
            </w:r>
          </w:p>
          <w:sdt>
            <w:sdt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alias w:val="IssuedDate"/>
              <w:tag w:val="IssuedDate"/>
              <w:id w:val="2080555684"/>
              <w:lock w:val="sdtLocked"/>
              <w:placeholder>
                <w:docPart w:val="63B1E2EA72C2F141B43DC9798859361F"/>
              </w:placeholder>
              <w:date w:fullDate="2025-09-02T00:00:00Z">
                <w:dateFormat w:val="MM/dd/yy"/>
                <w:lid w:val="en-US"/>
                <w:storeMappedDataAs w:val="dateTime"/>
                <w:calendar w:val="gregorian"/>
              </w:date>
            </w:sdtPr>
            <w:sdtContent>
              <w:p w14:paraId="2FFBF193" w14:textId="6417D2F6" w:rsidR="00470EE4" w:rsidRPr="00FB2B65" w:rsidRDefault="00FB2B65" w:rsidP="002F4992">
                <w:pPr>
                  <w:jc w:val="center"/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</w:pPr>
                <w:r w:rsidRPr="00FB2B65"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  <w:t>09/02/25</w:t>
                </w:r>
              </w:p>
            </w:sdtContent>
          </w:sdt>
        </w:tc>
      </w:tr>
      <w:tr w:rsidR="004A14E0" w:rsidRPr="004A14E0" w14:paraId="48B705FE" w14:textId="77777777" w:rsidTr="00E76FED">
        <w:trPr>
          <w:trHeight w:val="701"/>
        </w:trPr>
        <w:tc>
          <w:tcPr>
            <w:tcW w:w="1890" w:type="dxa"/>
            <w:vMerge/>
          </w:tcPr>
          <w:p w14:paraId="1E640F0A" w14:textId="77777777" w:rsidR="00470EE4" w:rsidRPr="004A14E0" w:rsidRDefault="00470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90" w:type="dxa"/>
            <w:vMerge/>
          </w:tcPr>
          <w:p w14:paraId="7FA1A402" w14:textId="77777777" w:rsidR="00470EE4" w:rsidRPr="004A14E0" w:rsidRDefault="00470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14:paraId="771DD576" w14:textId="77777777" w:rsidR="00470EE4" w:rsidRPr="004A14E0" w:rsidRDefault="00470EE4" w:rsidP="00320562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4A14E0">
              <w:rPr>
                <w:rFonts w:ascii="Times New Roman" w:hAnsi="Times New Roman" w:cs="Times New Roman"/>
                <w:sz w:val="16"/>
                <w:szCs w:val="16"/>
              </w:rPr>
              <w:t>Rescinds: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alias w:val="Rescinds"/>
              <w:tag w:val="Rescinds"/>
              <w:id w:val="1853989833"/>
              <w:placeholder>
                <w:docPart w:val="5A4390B19698FE4D908EA6E7E7794069"/>
              </w:placeholder>
              <w:text/>
            </w:sdtPr>
            <w:sdtContent>
              <w:p w14:paraId="4E931012" w14:textId="72267A94" w:rsidR="00470EE4" w:rsidRPr="004A14E0" w:rsidRDefault="00236F0A" w:rsidP="002F4992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4A14E0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>1.905</w:t>
                </w:r>
              </w:p>
            </w:sdtContent>
          </w:sdt>
        </w:tc>
        <w:tc>
          <w:tcPr>
            <w:tcW w:w="1620" w:type="dxa"/>
          </w:tcPr>
          <w:p w14:paraId="7ADC5448" w14:textId="77777777" w:rsidR="00470EE4" w:rsidRPr="004A14E0" w:rsidRDefault="00470EE4" w:rsidP="00320562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4A14E0">
              <w:rPr>
                <w:rFonts w:ascii="Times New Roman" w:hAnsi="Times New Roman" w:cs="Times New Roman"/>
                <w:sz w:val="16"/>
                <w:szCs w:val="16"/>
              </w:rPr>
              <w:t>Issued: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alias w:val="Issued"/>
              <w:tag w:val="Issued"/>
              <w:id w:val="-788046049"/>
              <w:lock w:val="sdtLocked"/>
              <w:placeholder>
                <w:docPart w:val="5966E26180DC5348A0E8A455254EA962"/>
              </w:placeholder>
              <w:date w:fullDate="2023-10-02T00:00:00Z">
                <w:dateFormat w:val="MM/dd/yy"/>
                <w:lid w:val="en-US"/>
                <w:storeMappedDataAs w:val="dateTime"/>
                <w:calendar w:val="gregorian"/>
              </w:date>
            </w:sdtPr>
            <w:sdtContent>
              <w:p w14:paraId="719A54E0" w14:textId="7105BDF2" w:rsidR="00470EE4" w:rsidRPr="004A14E0" w:rsidRDefault="00A841CF" w:rsidP="002F4992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>10/02/23</w:t>
                </w:r>
              </w:p>
            </w:sdtContent>
          </w:sdt>
        </w:tc>
      </w:tr>
    </w:tbl>
    <w:p w14:paraId="42D9B205" w14:textId="77777777" w:rsidR="00DB200E" w:rsidRPr="004A14E0" w:rsidRDefault="00DB200E" w:rsidP="00DB200E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BoardTitle"/>
      <w:bookmarkEnd w:id="0"/>
      <w:r w:rsidRPr="004A14E0">
        <w:rPr>
          <w:rFonts w:ascii="Times New Roman" w:hAnsi="Times New Roman" w:cs="Times New Roman"/>
          <w:b/>
          <w:sz w:val="24"/>
          <w:szCs w:val="24"/>
        </w:rPr>
        <w:t>INTERIM REVIEW</w:t>
      </w:r>
    </w:p>
    <w:p w14:paraId="4E30AC3C" w14:textId="30A255F4" w:rsidR="00D173B2" w:rsidRPr="004A14E0" w:rsidRDefault="00DB200E" w:rsidP="00CA653A">
      <w:pPr>
        <w:spacing w:before="240"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A14E0">
        <w:rPr>
          <w:rFonts w:ascii="Times New Roman" w:hAnsi="Times New Roman" w:cs="Times New Roman"/>
          <w:bCs/>
          <w:sz w:val="24"/>
          <w:szCs w:val="24"/>
        </w:rPr>
        <w:t xml:space="preserve">The Director of Schools/designee shall conduct an interim review of a charter school in the fifth year of a charter term in accordance with guidelines developed by the </w:t>
      </w:r>
      <w:r w:rsidRPr="00FB2B65">
        <w:rPr>
          <w:rFonts w:ascii="Times New Roman" w:hAnsi="Times New Roman" w:cs="Times New Roman"/>
          <w:bCs/>
          <w:strike/>
          <w:sz w:val="24"/>
          <w:szCs w:val="24"/>
        </w:rPr>
        <w:t>Department of Education</w:t>
      </w:r>
      <w:r w:rsidR="00FB2B65">
        <w:rPr>
          <w:rFonts w:ascii="Times New Roman" w:hAnsi="Times New Roman" w:cs="Times New Roman"/>
          <w:bCs/>
          <w:color w:val="EE0000"/>
          <w:sz w:val="24"/>
          <w:szCs w:val="24"/>
        </w:rPr>
        <w:t xml:space="preserve"> State Board of Education</w:t>
      </w:r>
      <w:r w:rsidRPr="004A14E0">
        <w:rPr>
          <w:rFonts w:ascii="Times New Roman" w:hAnsi="Times New Roman" w:cs="Times New Roman"/>
          <w:bCs/>
          <w:sz w:val="24"/>
          <w:szCs w:val="24"/>
        </w:rPr>
        <w:t>. As part of this process, the charter school shall submit a report on the progress of the school in achieving the goals and objectives set forth in the charter agreement.</w:t>
      </w:r>
      <w:r w:rsidRPr="004A14E0">
        <w:rPr>
          <w:rFonts w:ascii="Times New Roman" w:hAnsi="Times New Roman" w:cs="Times New Roman"/>
          <w:bCs/>
          <w:sz w:val="24"/>
          <w:szCs w:val="24"/>
          <w:vertAlign w:val="superscript"/>
        </w:rPr>
        <w:t>1</w:t>
      </w:r>
      <w:r w:rsidRPr="004A14E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94ABB85" w14:textId="506BA497" w:rsidR="00CA653A" w:rsidRPr="004A14E0" w:rsidRDefault="00CA653A" w:rsidP="00CA653A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14E0">
        <w:rPr>
          <w:rFonts w:ascii="Times New Roman" w:hAnsi="Times New Roman" w:cs="Times New Roman"/>
          <w:b/>
          <w:sz w:val="24"/>
          <w:szCs w:val="24"/>
        </w:rPr>
        <w:t>CUMULATIVE PERFORMA</w:t>
      </w:r>
      <w:r w:rsidR="00281D47">
        <w:rPr>
          <w:rFonts w:ascii="Times New Roman" w:hAnsi="Times New Roman" w:cs="Times New Roman"/>
          <w:b/>
          <w:sz w:val="24"/>
          <w:szCs w:val="24"/>
        </w:rPr>
        <w:t>N</w:t>
      </w:r>
      <w:r w:rsidRPr="004A14E0">
        <w:rPr>
          <w:rFonts w:ascii="Times New Roman" w:hAnsi="Times New Roman" w:cs="Times New Roman"/>
          <w:b/>
          <w:sz w:val="24"/>
          <w:szCs w:val="24"/>
        </w:rPr>
        <w:t xml:space="preserve">CE REPORT </w:t>
      </w:r>
    </w:p>
    <w:p w14:paraId="1308978A" w14:textId="0B2D5F61" w:rsidR="00CA653A" w:rsidRPr="004A14E0" w:rsidRDefault="005114AD" w:rsidP="00CA653A">
      <w:pPr>
        <w:spacing w:before="240"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4A14E0">
        <w:rPr>
          <w:rFonts w:ascii="Times New Roman" w:hAnsi="Times New Roman" w:cs="Times New Roman"/>
          <w:sz w:val="24"/>
          <w:szCs w:val="24"/>
        </w:rPr>
        <w:t xml:space="preserve">Three (3) months </w:t>
      </w:r>
      <w:r w:rsidR="00CA653A" w:rsidRPr="004A14E0">
        <w:rPr>
          <w:rFonts w:ascii="Times New Roman" w:hAnsi="Times New Roman" w:cs="Times New Roman"/>
          <w:sz w:val="24"/>
          <w:szCs w:val="24"/>
        </w:rPr>
        <w:t>prior to the date on which a charter school is required to submit a renewal application, the Director of Schools/designee shall submit a performance report to the charter school</w:t>
      </w:r>
      <w:r w:rsidR="00DB200E" w:rsidRPr="004A14E0">
        <w:rPr>
          <w:rFonts w:ascii="Times New Roman" w:hAnsi="Times New Roman" w:cs="Times New Roman"/>
          <w:sz w:val="24"/>
          <w:szCs w:val="24"/>
        </w:rPr>
        <w:t xml:space="preserve"> that summarizes the school’s performance record over the charter term and states the summative findings concerning the school’s performance and prospects for renewal</w:t>
      </w:r>
      <w:r w:rsidR="00CA653A" w:rsidRPr="004A14E0">
        <w:rPr>
          <w:rFonts w:ascii="Times New Roman" w:hAnsi="Times New Roman" w:cs="Times New Roman"/>
          <w:sz w:val="24"/>
          <w:szCs w:val="24"/>
        </w:rPr>
        <w:t>.</w:t>
      </w:r>
      <w:r w:rsidR="00DB200E" w:rsidRPr="004A14E0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07F0C647" w14:textId="4B7FB380" w:rsidR="00CA653A" w:rsidRPr="004A14E0" w:rsidRDefault="00CA653A" w:rsidP="00A0577A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14E0">
        <w:rPr>
          <w:rFonts w:ascii="Times New Roman" w:hAnsi="Times New Roman" w:cs="Times New Roman"/>
          <w:b/>
          <w:sz w:val="24"/>
          <w:szCs w:val="24"/>
        </w:rPr>
        <w:t>APPLICATION</w:t>
      </w:r>
      <w:r w:rsidR="002956BF" w:rsidRPr="004A14E0">
        <w:rPr>
          <w:rFonts w:ascii="Times New Roman" w:hAnsi="Times New Roman" w:cs="Times New Roman"/>
          <w:b/>
          <w:sz w:val="24"/>
          <w:szCs w:val="24"/>
        </w:rPr>
        <w:t xml:space="preserve"> AND EVALUATION</w:t>
      </w:r>
    </w:p>
    <w:p w14:paraId="7769D962" w14:textId="561108F8" w:rsidR="00D06C89" w:rsidRPr="00FB2B65" w:rsidRDefault="00A0577A" w:rsidP="00D06C89">
      <w:pPr>
        <w:spacing w:before="240" w:after="0" w:line="240" w:lineRule="auto"/>
        <w:rPr>
          <w:rFonts w:ascii="Times New Roman" w:hAnsi="Times New Roman" w:cs="Times New Roman"/>
          <w:color w:val="EE0000"/>
          <w:sz w:val="24"/>
          <w:szCs w:val="24"/>
          <w:vertAlign w:val="superscript"/>
        </w:rPr>
      </w:pPr>
      <w:r w:rsidRPr="004A14E0">
        <w:rPr>
          <w:rFonts w:ascii="Times New Roman" w:hAnsi="Times New Roman" w:cs="Times New Roman"/>
          <w:sz w:val="24"/>
          <w:szCs w:val="24"/>
        </w:rPr>
        <w:t xml:space="preserve">No later than </w:t>
      </w:r>
      <w:r w:rsidR="00744A61" w:rsidRPr="004A14E0">
        <w:rPr>
          <w:rFonts w:ascii="Times New Roman" w:hAnsi="Times New Roman" w:cs="Times New Roman"/>
          <w:sz w:val="24"/>
          <w:szCs w:val="24"/>
        </w:rPr>
        <w:t>April</w:t>
      </w:r>
      <w:r w:rsidRPr="004A14E0">
        <w:rPr>
          <w:rFonts w:ascii="Times New Roman" w:hAnsi="Times New Roman" w:cs="Times New Roman"/>
          <w:sz w:val="24"/>
          <w:szCs w:val="24"/>
        </w:rPr>
        <w:t xml:space="preserve"> 1 of the year prior to the year in which the charter agreement expires, the governing body of a charter school shall submit a renewal application to the </w:t>
      </w:r>
      <w:r w:rsidR="00857755" w:rsidRPr="004A14E0">
        <w:rPr>
          <w:rFonts w:ascii="Times New Roman" w:hAnsi="Times New Roman" w:cs="Times New Roman"/>
          <w:sz w:val="24"/>
          <w:szCs w:val="24"/>
        </w:rPr>
        <w:t>B</w:t>
      </w:r>
      <w:r w:rsidRPr="004A14E0">
        <w:rPr>
          <w:rFonts w:ascii="Times New Roman" w:hAnsi="Times New Roman" w:cs="Times New Roman"/>
          <w:sz w:val="24"/>
          <w:szCs w:val="24"/>
        </w:rPr>
        <w:t>oard.</w:t>
      </w:r>
      <w:r w:rsidR="00DB200E" w:rsidRPr="004A14E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A14E0">
        <w:rPr>
          <w:rFonts w:ascii="Times New Roman" w:hAnsi="Times New Roman" w:cs="Times New Roman"/>
          <w:sz w:val="24"/>
          <w:szCs w:val="24"/>
        </w:rPr>
        <w:t xml:space="preserve"> </w:t>
      </w:r>
      <w:r w:rsidR="00FB2B65">
        <w:rPr>
          <w:rFonts w:ascii="Times New Roman" w:hAnsi="Times New Roman" w:cs="Times New Roman"/>
          <w:color w:val="EE0000"/>
          <w:sz w:val="24"/>
          <w:szCs w:val="24"/>
        </w:rPr>
        <w:t>The Director of Schools/designee shall report each renewal application received to the Tennessee Public Charter School Commission (“the Commission”) within ten (10) days of receipt.</w:t>
      </w:r>
      <w:r w:rsidR="00FB2B65">
        <w:rPr>
          <w:rFonts w:ascii="Times New Roman" w:hAnsi="Times New Roman" w:cs="Times New Roman"/>
          <w:color w:val="EE0000"/>
          <w:sz w:val="24"/>
          <w:szCs w:val="24"/>
          <w:vertAlign w:val="superscript"/>
        </w:rPr>
        <w:t>3</w:t>
      </w:r>
    </w:p>
    <w:p w14:paraId="3A8404FE" w14:textId="3F33D87C" w:rsidR="00A0577A" w:rsidRPr="004A14E0" w:rsidRDefault="00D06C89" w:rsidP="00A0577A">
      <w:pPr>
        <w:spacing w:before="240"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4A14E0">
        <w:rPr>
          <w:rFonts w:ascii="Times New Roman" w:hAnsi="Times New Roman" w:cs="Times New Roman"/>
          <w:sz w:val="24"/>
          <w:szCs w:val="24"/>
        </w:rPr>
        <w:t>The Director of Schools/designee shall conduct a renewal evaluation site visit to each charter school that submits a charter renewal application.</w:t>
      </w:r>
    </w:p>
    <w:p w14:paraId="15F7C449" w14:textId="77777777" w:rsidR="005114AD" w:rsidRPr="004A14E0" w:rsidRDefault="005114AD" w:rsidP="005114AD">
      <w:pPr>
        <w:spacing w:before="240"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4A14E0">
        <w:rPr>
          <w:rFonts w:ascii="Times New Roman" w:hAnsi="Times New Roman" w:cs="Times New Roman"/>
          <w:sz w:val="24"/>
          <w:szCs w:val="24"/>
        </w:rPr>
        <w:t>The Board will make renewal decisions by February 1</w:t>
      </w:r>
      <w:r w:rsidRPr="004A14E0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Pr="004A14E0">
        <w:rPr>
          <w:rFonts w:ascii="Times New Roman" w:hAnsi="Times New Roman" w:cs="Times New Roman"/>
          <w:sz w:val="24"/>
          <w:szCs w:val="24"/>
        </w:rPr>
        <w:t xml:space="preserve"> in the year the charter school agreement expires.</w:t>
      </w:r>
    </w:p>
    <w:p w14:paraId="73B43AE2" w14:textId="088F70D3" w:rsidR="00485CAC" w:rsidRPr="004A14E0" w:rsidRDefault="00485CAC" w:rsidP="00EF3C03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4A14E0">
        <w:rPr>
          <w:rFonts w:ascii="Times New Roman" w:hAnsi="Times New Roman" w:cs="Times New Roman"/>
          <w:b/>
          <w:sz w:val="24"/>
          <w:szCs w:val="24"/>
        </w:rPr>
        <w:t>RENEWAL CRITERIA</w:t>
      </w:r>
      <w:r w:rsidR="00DB200E" w:rsidRPr="004A14E0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</w:p>
    <w:p w14:paraId="43360B10" w14:textId="0AC91A41" w:rsidR="00DB200E" w:rsidRPr="004A14E0" w:rsidRDefault="00DB200E" w:rsidP="00DB200E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4A14E0">
        <w:rPr>
          <w:rFonts w:ascii="Times New Roman" w:hAnsi="Times New Roman" w:cs="Times New Roman"/>
          <w:sz w:val="24"/>
          <w:szCs w:val="24"/>
        </w:rPr>
        <w:t>The Board shall define and communicate with schools the criteria for renewal that is consistent with the charter agreement. The Board shall make its renewal decision based on the</w:t>
      </w:r>
      <w:r w:rsidRPr="004A14E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4A14E0">
        <w:rPr>
          <w:rFonts w:ascii="Times New Roman" w:hAnsi="Times New Roman" w:cs="Times New Roman"/>
          <w:sz w:val="24"/>
          <w:szCs w:val="24"/>
        </w:rPr>
        <w:t xml:space="preserve">renewal application, annual </w:t>
      </w:r>
      <w:r w:rsidRPr="00FB2B65">
        <w:rPr>
          <w:rFonts w:ascii="Times New Roman" w:hAnsi="Times New Roman" w:cs="Times New Roman"/>
          <w:strike/>
          <w:sz w:val="24"/>
          <w:szCs w:val="24"/>
        </w:rPr>
        <w:t>progress</w:t>
      </w:r>
      <w:r w:rsidRPr="004A14E0">
        <w:rPr>
          <w:rFonts w:ascii="Times New Roman" w:hAnsi="Times New Roman" w:cs="Times New Roman"/>
          <w:sz w:val="24"/>
          <w:szCs w:val="24"/>
        </w:rPr>
        <w:t xml:space="preserve"> </w:t>
      </w:r>
      <w:r w:rsidR="00FB2B65">
        <w:rPr>
          <w:rFonts w:ascii="Times New Roman" w:hAnsi="Times New Roman" w:cs="Times New Roman"/>
          <w:color w:val="EE0000"/>
          <w:sz w:val="24"/>
          <w:szCs w:val="24"/>
        </w:rPr>
        <w:t xml:space="preserve">authorizer </w:t>
      </w:r>
      <w:r w:rsidRPr="004A14E0">
        <w:rPr>
          <w:rFonts w:ascii="Times New Roman" w:hAnsi="Times New Roman" w:cs="Times New Roman"/>
          <w:sz w:val="24"/>
          <w:szCs w:val="24"/>
        </w:rPr>
        <w:t xml:space="preserve">reports, and renewal performance report. </w:t>
      </w:r>
    </w:p>
    <w:p w14:paraId="33EB4BDC" w14:textId="0A560D65" w:rsidR="00DB200E" w:rsidRPr="004A14E0" w:rsidRDefault="00DB200E" w:rsidP="00236F0A">
      <w:pPr>
        <w:spacing w:before="240" w:after="0" w:line="240" w:lineRule="auto"/>
        <w:rPr>
          <w:rFonts w:ascii="Times-Roman" w:hAnsi="Times-Roman" w:cs="Times-Roman"/>
          <w:sz w:val="24"/>
          <w:szCs w:val="24"/>
        </w:rPr>
        <w:sectPr w:rsidR="00DB200E" w:rsidRPr="004A14E0" w:rsidSect="00940AD0">
          <w:headerReference w:type="default" r:id="rId8"/>
          <w:footerReference w:type="default" r:id="rId9"/>
          <w:footerReference w:type="first" r:id="rId10"/>
          <w:endnotePr>
            <w:numFmt w:val="decimal"/>
          </w:endnotePr>
          <w:pgSz w:w="12240" w:h="15840"/>
          <w:pgMar w:top="1440" w:right="1152" w:bottom="1440" w:left="1152" w:header="720" w:footer="720" w:gutter="0"/>
          <w:lnNumType w:countBy="1"/>
          <w:cols w:space="720"/>
          <w:titlePg/>
          <w:docGrid w:linePitch="360"/>
        </w:sectPr>
      </w:pPr>
      <w:r w:rsidRPr="004A14E0">
        <w:rPr>
          <w:rFonts w:ascii="Times New Roman" w:hAnsi="Times New Roman" w:cs="Times New Roman"/>
          <w:sz w:val="24"/>
          <w:szCs w:val="24"/>
        </w:rPr>
        <w:t>Within ten (10) days of the Board voting by resolution on a renewal application, the Director of Schools/designee shall promptly notify a school of its renewal recommendation and decision, including the reasons for the decision and any rights to an appeal. The Director of Schools/designee shall promptly communicate renewal decisions to the school community and publ</w:t>
      </w:r>
      <w:r w:rsidR="004A14E0" w:rsidRPr="004A14E0">
        <w:rPr>
          <w:rFonts w:ascii="Times New Roman" w:hAnsi="Times New Roman" w:cs="Times New Roman"/>
          <w:sz w:val="24"/>
          <w:szCs w:val="24"/>
        </w:rPr>
        <w:t>ic</w:t>
      </w:r>
      <w:r w:rsidR="00FB2B65">
        <w:rPr>
          <w:rFonts w:ascii="Times New Roman" w:hAnsi="Times New Roman" w:cs="Times New Roman"/>
          <w:sz w:val="24"/>
          <w:szCs w:val="24"/>
        </w:rPr>
        <w:t xml:space="preserve"> </w:t>
      </w:r>
      <w:r w:rsidR="00FB2B65">
        <w:rPr>
          <w:rFonts w:ascii="Times New Roman" w:hAnsi="Times New Roman" w:cs="Times New Roman"/>
          <w:color w:val="EE0000"/>
          <w:sz w:val="24"/>
          <w:szCs w:val="24"/>
        </w:rPr>
        <w:t>as well as the Department of Education and the Commission</w:t>
      </w:r>
      <w:r w:rsidR="005F3B4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8"/>
        <w:gridCol w:w="4430"/>
      </w:tblGrid>
      <w:tr w:rsidR="00CC3544" w:rsidRPr="006D31C4" w14:paraId="1BEE20ED" w14:textId="77777777" w:rsidTr="00557363">
        <w:trPr>
          <w:trHeight w:val="215"/>
        </w:trPr>
        <w:tc>
          <w:tcPr>
            <w:tcW w:w="5220" w:type="dxa"/>
            <w:tcBorders>
              <w:bottom w:val="single" w:sz="4" w:space="0" w:color="auto"/>
            </w:tcBorders>
          </w:tcPr>
          <w:p w14:paraId="28F3A054" w14:textId="77777777" w:rsidR="00CC3544" w:rsidRPr="00BF79E0" w:rsidRDefault="00CC3544" w:rsidP="00557363">
            <w:pPr>
              <w:spacing w:before="240"/>
              <w:rPr>
                <w:rFonts w:ascii="Times-Roman" w:hAnsi="Times-Roman" w:cs="Times-Roman"/>
                <w:color w:val="000000"/>
                <w:sz w:val="18"/>
                <w:szCs w:val="18"/>
              </w:rPr>
            </w:pPr>
          </w:p>
        </w:tc>
        <w:tc>
          <w:tcPr>
            <w:tcW w:w="4554" w:type="dxa"/>
          </w:tcPr>
          <w:p w14:paraId="255A8006" w14:textId="77777777" w:rsidR="00CC3544" w:rsidRPr="006D31C4" w:rsidRDefault="00CC3544" w:rsidP="00557363">
            <w:pPr>
              <w:spacing w:before="240"/>
              <w:rPr>
                <w:rFonts w:ascii="Times-Roman" w:hAnsi="Times-Roman" w:cs="Times-Roman"/>
                <w:color w:val="000000"/>
                <w:sz w:val="18"/>
                <w:szCs w:val="18"/>
              </w:rPr>
            </w:pPr>
          </w:p>
        </w:tc>
      </w:tr>
      <w:tr w:rsidR="00CC3544" w:rsidRPr="006D31C4" w14:paraId="2B415F8D" w14:textId="77777777" w:rsidTr="00557363">
        <w:trPr>
          <w:trHeight w:val="323"/>
        </w:trPr>
        <w:tc>
          <w:tcPr>
            <w:tcW w:w="5220" w:type="dxa"/>
            <w:tcBorders>
              <w:top w:val="single" w:sz="4" w:space="0" w:color="auto"/>
            </w:tcBorders>
          </w:tcPr>
          <w:p w14:paraId="1971E729" w14:textId="77777777" w:rsidR="00CC3544" w:rsidRPr="00BF79E0" w:rsidRDefault="00CC3544" w:rsidP="00557363">
            <w:pPr>
              <w:spacing w:before="120"/>
              <w:ind w:right="720"/>
              <w:rPr>
                <w:rFonts w:ascii="Times-Roman" w:hAnsi="Times-Roman" w:cs="Times-Roman"/>
                <w:color w:val="000000"/>
                <w:sz w:val="18"/>
                <w:szCs w:val="18"/>
              </w:rPr>
            </w:pPr>
            <w:r w:rsidRPr="00BF79E0">
              <w:rPr>
                <w:rFonts w:ascii="Times-Roman" w:hAnsi="Times-Roman" w:cs="Times-Roman"/>
                <w:color w:val="000000"/>
                <w:sz w:val="18"/>
                <w:szCs w:val="18"/>
              </w:rPr>
              <w:t>Legal References</w:t>
            </w:r>
          </w:p>
        </w:tc>
        <w:tc>
          <w:tcPr>
            <w:tcW w:w="4554" w:type="dxa"/>
          </w:tcPr>
          <w:p w14:paraId="41BDD92D" w14:textId="77777777" w:rsidR="00CC3544" w:rsidRPr="006D31C4" w:rsidRDefault="00CC3544" w:rsidP="00557363">
            <w:pPr>
              <w:spacing w:before="120"/>
              <w:rPr>
                <w:rFonts w:ascii="Times-Roman" w:hAnsi="Times-Roman" w:cs="Times-Roman"/>
                <w:color w:val="000000"/>
                <w:sz w:val="18"/>
                <w:szCs w:val="18"/>
              </w:rPr>
            </w:pPr>
          </w:p>
        </w:tc>
      </w:tr>
      <w:tr w:rsidR="00CC3544" w:rsidRPr="006D31C4" w14:paraId="071D15D3" w14:textId="77777777" w:rsidTr="00557363">
        <w:tc>
          <w:tcPr>
            <w:tcW w:w="5220" w:type="dxa"/>
          </w:tcPr>
          <w:p w14:paraId="05FB73A7" w14:textId="0DB7BAC3" w:rsidR="00CC3544" w:rsidRPr="00FB2B65" w:rsidRDefault="00000000" w:rsidP="00557363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1">
              <w:r w:rsidR="00CC3544" w:rsidRPr="00FB2B65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TCA 49-13-121(k)</w:t>
              </w:r>
            </w:hyperlink>
            <w:r w:rsidR="00FB2B65" w:rsidRPr="00FB2B65">
              <w:rPr>
                <w:color w:val="EE0000"/>
                <w:sz w:val="18"/>
                <w:szCs w:val="18"/>
              </w:rPr>
              <w:t>; Public Acts of 2025, Chapter No. 275</w:t>
            </w:r>
          </w:p>
          <w:p w14:paraId="1A906F77" w14:textId="77777777" w:rsidR="00CC3544" w:rsidRPr="00FB2B65" w:rsidRDefault="00000000" w:rsidP="00557363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2">
              <w:r w:rsidR="00CC3544" w:rsidRPr="00FB2B65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State Board of Education Policy 6.111</w:t>
              </w:r>
            </w:hyperlink>
          </w:p>
          <w:p w14:paraId="3210D8A3" w14:textId="2F593E4C" w:rsidR="00CC3544" w:rsidRPr="00FB2B65" w:rsidRDefault="00000000" w:rsidP="00557363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3">
              <w:r w:rsidR="00CC3544" w:rsidRPr="00FB2B65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TCA 49-13-121(a)</w:t>
              </w:r>
            </w:hyperlink>
            <w:r w:rsidR="00FB2B65" w:rsidRPr="00FB2B65">
              <w:rPr>
                <w:color w:val="EE0000"/>
                <w:sz w:val="18"/>
                <w:szCs w:val="18"/>
              </w:rPr>
              <w:t xml:space="preserve"> ; Public Acts of 2025, Chapter No. 275</w:t>
            </w:r>
          </w:p>
          <w:p w14:paraId="4B53A5BA" w14:textId="3A6F58C4" w:rsidR="00CC3544" w:rsidRPr="008B0E73" w:rsidRDefault="00000000" w:rsidP="00557363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4">
              <w:r w:rsidR="00CC3544" w:rsidRPr="00FB2B65">
                <w:rPr>
                  <w:rStyle w:val="Hyperlink"/>
                  <w:rFonts w:ascii="Times-Roman" w:hAnsi="Times-Roman" w:cs="Times-Roman"/>
                  <w:sz w:val="18"/>
                  <w:szCs w:val="18"/>
                </w:rPr>
                <w:t>TCA 49-13-121</w:t>
              </w:r>
            </w:hyperlink>
            <w:r w:rsidR="00CC3544" w:rsidRPr="00FB2B65">
              <w:rPr>
                <w:rFonts w:ascii="Times-Roman" w:hAnsi="Times-Roman" w:cs="Times-Roman"/>
                <w:color w:val="000000" w:themeColor="text1"/>
                <w:sz w:val="18"/>
                <w:szCs w:val="18"/>
              </w:rPr>
              <w:t>;</w:t>
            </w:r>
            <w:r w:rsidR="00CC3544" w:rsidRPr="00FB2B6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hyperlink r:id="rId15">
              <w:r w:rsidR="00CC3544" w:rsidRPr="00FB2B65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State Board of Education Policy 6.111</w:t>
              </w:r>
            </w:hyperlink>
            <w:r w:rsidR="00FB2B65" w:rsidRPr="00FB2B65">
              <w:rPr>
                <w:color w:val="EE0000"/>
                <w:sz w:val="18"/>
                <w:szCs w:val="18"/>
              </w:rPr>
              <w:t>; Public Acts of 2025, Chapter No. 275</w:t>
            </w:r>
          </w:p>
        </w:tc>
        <w:tc>
          <w:tcPr>
            <w:tcW w:w="4554" w:type="dxa"/>
          </w:tcPr>
          <w:p w14:paraId="6309B978" w14:textId="77777777" w:rsidR="00CC3544" w:rsidRPr="006D31C4" w:rsidRDefault="00CC3544" w:rsidP="00557363">
            <w:pPr>
              <w:spacing w:before="240"/>
              <w:rPr>
                <w:rFonts w:ascii="Times-Roman" w:hAnsi="Times-Roman" w:cs="Times-Roman"/>
                <w:color w:val="000000"/>
                <w:sz w:val="18"/>
                <w:szCs w:val="18"/>
              </w:rPr>
            </w:pPr>
          </w:p>
        </w:tc>
      </w:tr>
    </w:tbl>
    <w:p w14:paraId="7AD30E14" w14:textId="3CA52972" w:rsidR="00C02466" w:rsidRDefault="00C02466" w:rsidP="007674B4">
      <w:pPr>
        <w:suppressLineNumbers/>
        <w:spacing w:before="240" w:after="0" w:line="240" w:lineRule="auto"/>
        <w:rPr>
          <w:rFonts w:ascii="Times-Roman" w:hAnsi="Times-Roman" w:cs="Times-Roman"/>
          <w:strike/>
          <w:color w:val="FF0000"/>
          <w:sz w:val="24"/>
          <w:szCs w:val="24"/>
        </w:rPr>
      </w:pPr>
    </w:p>
    <w:p w14:paraId="2733D4DB" w14:textId="06C293FC" w:rsidR="005114AD" w:rsidRDefault="005114AD" w:rsidP="007674B4">
      <w:pPr>
        <w:suppressLineNumbers/>
        <w:spacing w:before="240" w:after="0" w:line="240" w:lineRule="auto"/>
        <w:rPr>
          <w:rFonts w:ascii="Times-Roman" w:hAnsi="Times-Roman" w:cs="Times-Roman"/>
          <w:strike/>
          <w:color w:val="FF0000"/>
          <w:sz w:val="24"/>
          <w:szCs w:val="24"/>
        </w:rPr>
      </w:pPr>
    </w:p>
    <w:p w14:paraId="71B3CCDD" w14:textId="77777777" w:rsidR="005114AD" w:rsidRPr="005114AD" w:rsidRDefault="005114AD" w:rsidP="007674B4">
      <w:pPr>
        <w:suppressLineNumbers/>
        <w:spacing w:before="240" w:after="0" w:line="240" w:lineRule="auto"/>
        <w:rPr>
          <w:rFonts w:ascii="Times-Roman" w:hAnsi="Times-Roman" w:cs="Times-Roman"/>
          <w:strike/>
          <w:color w:val="FF0000"/>
          <w:sz w:val="24"/>
          <w:szCs w:val="24"/>
        </w:rPr>
      </w:pPr>
    </w:p>
    <w:p w14:paraId="13F0CBEF" w14:textId="77777777" w:rsidR="00C02466" w:rsidRPr="003D2A67" w:rsidRDefault="00C02466" w:rsidP="007674B4">
      <w:pPr>
        <w:suppressLineNumbers/>
        <w:spacing w:before="240" w:after="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p w14:paraId="510655A2" w14:textId="77777777" w:rsidR="005114AD" w:rsidRPr="003D2A67" w:rsidRDefault="005114AD" w:rsidP="007674B4">
      <w:pPr>
        <w:suppressLineNumbers/>
        <w:spacing w:before="240" w:after="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sectPr w:rsidR="005114AD" w:rsidRPr="003D2A67" w:rsidSect="007674B4">
      <w:endnotePr>
        <w:numFmt w:val="decimal"/>
      </w:endnotePr>
      <w:type w:val="continuous"/>
      <w:pgSz w:w="12240" w:h="15840"/>
      <w:pgMar w:top="1440" w:right="1152" w:bottom="1440" w:left="1152" w:header="720" w:footer="720" w:gutter="0"/>
      <w:lnNumType w:countBy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A05CB" w14:textId="77777777" w:rsidR="00E95C08" w:rsidRDefault="00E95C08" w:rsidP="003D2A67">
      <w:pPr>
        <w:spacing w:after="0" w:line="240" w:lineRule="auto"/>
      </w:pPr>
      <w:r>
        <w:separator/>
      </w:r>
    </w:p>
  </w:endnote>
  <w:endnote w:type="continuationSeparator" w:id="0">
    <w:p w14:paraId="1200EFEE" w14:textId="77777777" w:rsidR="00E95C08" w:rsidRDefault="00E95C08" w:rsidP="003D2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B54BF" w14:textId="3A8A7E6C" w:rsidR="00177493" w:rsidRPr="003D2A67" w:rsidRDefault="00177493">
    <w:pPr>
      <w:pStyle w:val="Footer"/>
      <w:jc w:val="right"/>
      <w:rPr>
        <w:rFonts w:ascii="Times New Roman" w:hAnsi="Times New Roman" w:cs="Times New Roman"/>
        <w:sz w:val="16"/>
        <w:szCs w:val="16"/>
      </w:rPr>
    </w:pPr>
    <w:r w:rsidRPr="003D2A67">
      <w:rPr>
        <w:rFonts w:ascii="Times New Roman" w:hAnsi="Times New Roman" w:cs="Times New Roman"/>
        <w:sz w:val="16"/>
        <w:szCs w:val="16"/>
      </w:rPr>
      <w:t xml:space="preserve">Page </w:t>
    </w:r>
    <w:sdt>
      <w:sdtPr>
        <w:rPr>
          <w:rFonts w:ascii="Times New Roman" w:hAnsi="Times New Roman" w:cs="Times New Roman"/>
          <w:sz w:val="16"/>
          <w:szCs w:val="16"/>
        </w:rPr>
        <w:id w:val="94303770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3D2A67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3D2A67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3D2A67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5114AD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t xml:space="preserve"> of 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begin"/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instrText xml:space="preserve"> NUMPAGES  \# "0" \* Arabic  \* MERGEFORMAT </w:instrTex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separate"/>
        </w:r>
        <w:r w:rsidR="005114AD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sdtContent>
    </w:sdt>
  </w:p>
  <w:p w14:paraId="498ED01E" w14:textId="77777777" w:rsidR="00177493" w:rsidRDefault="001774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E2F3B" w14:textId="77777777" w:rsidR="00177493" w:rsidRDefault="00177493" w:rsidP="00DB5D2F">
    <w:pPr>
      <w:pStyle w:val="Footer"/>
      <w:tabs>
        <w:tab w:val="clear" w:pos="4680"/>
        <w:tab w:val="clear" w:pos="9360"/>
        <w:tab w:val="left" w:pos="1365"/>
      </w:tabs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56939C" wp14:editId="636993CC">
              <wp:simplePos x="0" y="0"/>
              <wp:positionH relativeFrom="column">
                <wp:posOffset>-131019</wp:posOffset>
              </wp:positionH>
              <wp:positionV relativeFrom="paragraph">
                <wp:posOffset>83555</wp:posOffset>
              </wp:positionV>
              <wp:extent cx="6653170" cy="0"/>
              <wp:effectExtent l="0" t="0" r="1460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5317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244D3B2C" id="Straight Connector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0.3pt,6.6pt" to="513.55pt,6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" strokecolor="black [3040]" strokeweight="1.5pt"/>
          </w:pict>
        </mc:Fallback>
      </mc:AlternateContent>
    </w:r>
  </w:p>
  <w:p w14:paraId="2926E3AB" w14:textId="3F70E1C5" w:rsidR="00177493" w:rsidRPr="00DB5D2F" w:rsidRDefault="00177493" w:rsidP="00DB5D2F">
    <w:pPr>
      <w:pStyle w:val="Footer"/>
      <w:tabs>
        <w:tab w:val="clear" w:pos="4680"/>
        <w:tab w:val="clear" w:pos="9360"/>
        <w:tab w:val="left" w:pos="1365"/>
      </w:tabs>
      <w:spacing w:before="60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  <w:t xml:space="preserve">Version Date: </w:t>
    </w: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 xml:space="preserve"> DATE \@ "MMMM d, yyyy" 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281D47">
      <w:rPr>
        <w:rFonts w:ascii="Times New Roman" w:hAnsi="Times New Roman" w:cs="Times New Roman"/>
        <w:noProof/>
        <w:sz w:val="16"/>
        <w:szCs w:val="16"/>
      </w:rPr>
      <w:t>July 31, 2025</w:t>
    </w:r>
    <w:r>
      <w:rPr>
        <w:rFonts w:ascii="Times New Roman" w:hAnsi="Times New Roman" w:cs="Times New Roman"/>
        <w:sz w:val="16"/>
        <w:szCs w:val="16"/>
      </w:rPr>
      <w:fldChar w:fldCharType="end"/>
    </w:r>
    <w:r w:rsidRPr="00DB5D2F">
      <w:rPr>
        <w:rFonts w:ascii="Times New Roman" w:hAnsi="Times New Roman" w:cs="Times New Roman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7F077" w14:textId="77777777" w:rsidR="00E95C08" w:rsidRDefault="00E95C08" w:rsidP="003D2A67">
      <w:pPr>
        <w:spacing w:after="0" w:line="240" w:lineRule="auto"/>
      </w:pPr>
      <w:r>
        <w:separator/>
      </w:r>
    </w:p>
  </w:footnote>
  <w:footnote w:type="continuationSeparator" w:id="0">
    <w:p w14:paraId="72928955" w14:textId="77777777" w:rsidR="00E95C08" w:rsidRDefault="00E95C08" w:rsidP="003D2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C578F" w14:textId="4174E460" w:rsidR="00177493" w:rsidRDefault="00CC3544">
    <w:pPr>
      <w:pStyle w:val="Head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Charter School Renewal</w:t>
    </w:r>
    <w:r w:rsidR="00177493">
      <w:rPr>
        <w:rFonts w:ascii="Times New Roman" w:hAnsi="Times New Roman" w:cs="Times New Roman"/>
        <w:b/>
        <w:sz w:val="16"/>
        <w:szCs w:val="16"/>
      </w:rPr>
      <w:tab/>
    </w:r>
    <w:r w:rsidR="00177493">
      <w:rPr>
        <w:rFonts w:ascii="Times New Roman" w:hAnsi="Times New Roman" w:cs="Times New Roman"/>
        <w:b/>
        <w:sz w:val="16"/>
        <w:szCs w:val="16"/>
      </w:rPr>
      <w:tab/>
    </w:r>
    <w:r>
      <w:rPr>
        <w:rFonts w:ascii="Times New Roman" w:hAnsi="Times New Roman" w:cs="Times New Roman"/>
        <w:b/>
        <w:sz w:val="16"/>
        <w:szCs w:val="16"/>
      </w:rPr>
      <w:t>1.905</w:t>
    </w:r>
  </w:p>
  <w:p w14:paraId="69880AF3" w14:textId="77777777" w:rsidR="00177493" w:rsidRPr="00CB7BA8" w:rsidRDefault="00177493">
    <w:pPr>
      <w:pStyle w:val="Head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DF05ED" wp14:editId="66F33574">
              <wp:simplePos x="0" y="0"/>
              <wp:positionH relativeFrom="column">
                <wp:posOffset>-117043</wp:posOffset>
              </wp:positionH>
              <wp:positionV relativeFrom="paragraph">
                <wp:posOffset>11176</wp:posOffset>
              </wp:positionV>
              <wp:extent cx="6583578" cy="0"/>
              <wp:effectExtent l="0" t="19050" r="825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3578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716ECD22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.2pt,.9pt" to="509.2pt,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" strokecolor="#0d0d0d [3069]" strokeweight="2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C20DF"/>
    <w:multiLevelType w:val="hybridMultilevel"/>
    <w:tmpl w:val="529CA38C"/>
    <w:lvl w:ilvl="0" w:tplc="93C097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25778"/>
    <w:multiLevelType w:val="hybridMultilevel"/>
    <w:tmpl w:val="F7D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47D84"/>
    <w:multiLevelType w:val="hybridMultilevel"/>
    <w:tmpl w:val="F7D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0E350F"/>
    <w:multiLevelType w:val="hybridMultilevel"/>
    <w:tmpl w:val="F8405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3C0EE1"/>
    <w:multiLevelType w:val="hybridMultilevel"/>
    <w:tmpl w:val="F7DC40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5146ABF"/>
    <w:multiLevelType w:val="hybridMultilevel"/>
    <w:tmpl w:val="E6BA2C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6B1503"/>
    <w:multiLevelType w:val="hybridMultilevel"/>
    <w:tmpl w:val="832485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2545757">
    <w:abstractNumId w:val="0"/>
  </w:num>
  <w:num w:numId="2" w16cid:durableId="1529833835">
    <w:abstractNumId w:val="6"/>
  </w:num>
  <w:num w:numId="3" w16cid:durableId="1364747840">
    <w:abstractNumId w:val="2"/>
  </w:num>
  <w:num w:numId="4" w16cid:durableId="26566287">
    <w:abstractNumId w:val="3"/>
  </w:num>
  <w:num w:numId="5" w16cid:durableId="1751850223">
    <w:abstractNumId w:val="1"/>
  </w:num>
  <w:num w:numId="6" w16cid:durableId="1202397012">
    <w:abstractNumId w:val="5"/>
  </w:num>
  <w:num w:numId="7" w16cid:durableId="18815464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70F"/>
    <w:rsid w:val="0007443F"/>
    <w:rsid w:val="000C67FF"/>
    <w:rsid w:val="000D266E"/>
    <w:rsid w:val="00113902"/>
    <w:rsid w:val="001160A6"/>
    <w:rsid w:val="00177493"/>
    <w:rsid w:val="001D679F"/>
    <w:rsid w:val="001E604C"/>
    <w:rsid w:val="001E778E"/>
    <w:rsid w:val="0020470F"/>
    <w:rsid w:val="00236F0A"/>
    <w:rsid w:val="00252E7E"/>
    <w:rsid w:val="00281D47"/>
    <w:rsid w:val="00292C97"/>
    <w:rsid w:val="002956BF"/>
    <w:rsid w:val="002F2835"/>
    <w:rsid w:val="002F4992"/>
    <w:rsid w:val="00320562"/>
    <w:rsid w:val="00357375"/>
    <w:rsid w:val="003D2A67"/>
    <w:rsid w:val="00407690"/>
    <w:rsid w:val="00437C38"/>
    <w:rsid w:val="004518BE"/>
    <w:rsid w:val="00470EE4"/>
    <w:rsid w:val="00485CAC"/>
    <w:rsid w:val="004932A3"/>
    <w:rsid w:val="00494812"/>
    <w:rsid w:val="004A14E0"/>
    <w:rsid w:val="004C6947"/>
    <w:rsid w:val="004E425C"/>
    <w:rsid w:val="005114AD"/>
    <w:rsid w:val="00530C40"/>
    <w:rsid w:val="00537FF2"/>
    <w:rsid w:val="005609DF"/>
    <w:rsid w:val="005B3F8D"/>
    <w:rsid w:val="005B684A"/>
    <w:rsid w:val="005F278E"/>
    <w:rsid w:val="005F3B4D"/>
    <w:rsid w:val="00605410"/>
    <w:rsid w:val="00654E2A"/>
    <w:rsid w:val="00665531"/>
    <w:rsid w:val="006701C4"/>
    <w:rsid w:val="00687C1A"/>
    <w:rsid w:val="006B63A9"/>
    <w:rsid w:val="006D31C4"/>
    <w:rsid w:val="0072381C"/>
    <w:rsid w:val="00740AFA"/>
    <w:rsid w:val="00744A61"/>
    <w:rsid w:val="007674B4"/>
    <w:rsid w:val="00780481"/>
    <w:rsid w:val="007843D9"/>
    <w:rsid w:val="007A20AB"/>
    <w:rsid w:val="007B54B2"/>
    <w:rsid w:val="00850352"/>
    <w:rsid w:val="00857755"/>
    <w:rsid w:val="008A6E69"/>
    <w:rsid w:val="008B4231"/>
    <w:rsid w:val="008E7D79"/>
    <w:rsid w:val="00933FFB"/>
    <w:rsid w:val="00940AD0"/>
    <w:rsid w:val="00952F64"/>
    <w:rsid w:val="0097652F"/>
    <w:rsid w:val="009947B0"/>
    <w:rsid w:val="009F52D0"/>
    <w:rsid w:val="00A0577A"/>
    <w:rsid w:val="00A24814"/>
    <w:rsid w:val="00A52AAD"/>
    <w:rsid w:val="00A63F7F"/>
    <w:rsid w:val="00A841CF"/>
    <w:rsid w:val="00AD13E9"/>
    <w:rsid w:val="00B43C06"/>
    <w:rsid w:val="00B82C2A"/>
    <w:rsid w:val="00BF3B96"/>
    <w:rsid w:val="00C02466"/>
    <w:rsid w:val="00C33D30"/>
    <w:rsid w:val="00C40946"/>
    <w:rsid w:val="00C70B45"/>
    <w:rsid w:val="00C9149F"/>
    <w:rsid w:val="00CA653A"/>
    <w:rsid w:val="00CB7BA8"/>
    <w:rsid w:val="00CC3544"/>
    <w:rsid w:val="00CF5B84"/>
    <w:rsid w:val="00D06C89"/>
    <w:rsid w:val="00D173B2"/>
    <w:rsid w:val="00D22888"/>
    <w:rsid w:val="00D41049"/>
    <w:rsid w:val="00D56508"/>
    <w:rsid w:val="00D66E34"/>
    <w:rsid w:val="00D75B60"/>
    <w:rsid w:val="00D84BA0"/>
    <w:rsid w:val="00DB200E"/>
    <w:rsid w:val="00DB5D2F"/>
    <w:rsid w:val="00DD2C40"/>
    <w:rsid w:val="00DE33E9"/>
    <w:rsid w:val="00E624BE"/>
    <w:rsid w:val="00E709B5"/>
    <w:rsid w:val="00E76FED"/>
    <w:rsid w:val="00E84E24"/>
    <w:rsid w:val="00E95C08"/>
    <w:rsid w:val="00EA6F36"/>
    <w:rsid w:val="00EC2323"/>
    <w:rsid w:val="00EC3E27"/>
    <w:rsid w:val="00ED5B23"/>
    <w:rsid w:val="00EE3B51"/>
    <w:rsid w:val="00EF3C03"/>
    <w:rsid w:val="00F306E4"/>
    <w:rsid w:val="00FA4515"/>
    <w:rsid w:val="00FB2B65"/>
    <w:rsid w:val="00FD03E8"/>
    <w:rsid w:val="00FF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61B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3D2A67"/>
  </w:style>
  <w:style w:type="paragraph" w:styleId="ListParagraph">
    <w:name w:val="List Paragraph"/>
    <w:basedOn w:val="Normal"/>
    <w:uiPriority w:val="34"/>
    <w:qFormat/>
    <w:rsid w:val="003D2A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2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2A67"/>
  </w:style>
  <w:style w:type="paragraph" w:styleId="Footer">
    <w:name w:val="footer"/>
    <w:basedOn w:val="Normal"/>
    <w:link w:val="FooterChar"/>
    <w:uiPriority w:val="99"/>
    <w:unhideWhenUsed/>
    <w:rsid w:val="003D2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2A67"/>
  </w:style>
  <w:style w:type="paragraph" w:styleId="EndnoteText">
    <w:name w:val="endnote text"/>
    <w:basedOn w:val="Normal"/>
    <w:link w:val="EndnoteTextChar"/>
    <w:uiPriority w:val="99"/>
    <w:semiHidden/>
    <w:unhideWhenUsed/>
    <w:rsid w:val="00CB7BA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B7BA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B7BA8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2056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562"/>
    <w:rPr>
      <w:rFonts w:ascii="Tahoma" w:hAnsi="Tahoma" w:cs="Tahoma"/>
      <w:sz w:val="16"/>
      <w:szCs w:val="16"/>
    </w:rPr>
  </w:style>
  <w:style w:type="character" w:customStyle="1" w:styleId="BoardTitle">
    <w:name w:val="BoardTitle"/>
    <w:basedOn w:val="DefaultParagraphFont"/>
    <w:uiPriority w:val="1"/>
    <w:rsid w:val="000C67FF"/>
    <w:rPr>
      <w:rFonts w:ascii="Times New Roman" w:hAnsi="Times New Roman"/>
      <w:sz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EE3B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3B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3B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3B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3B51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C354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4104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legal.tsba.net/state-statutes/t-c-a-&#167;-49-13-121-renewal-of-charter-voluntary-closur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n.gov/sbe/rules--policies-and-guidance/policies.html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egal.tsba.net/state-statutes/t-c-a-&#167;-49-13-121-renewal-of-charter-voluntary-closur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tn.gov/sbe/rules--policies-and-guidance/policies.html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legal.tsba.net/state-statutes/t-c-a-&#167;-49-13-121-renewal-of-charter-voluntary-closure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A8D8ACA561F6D42A73A21E82B418B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AE5589-4CA1-354B-9BDE-F5FD17C1187B}"/>
      </w:docPartPr>
      <w:docPartBody>
        <w:p w:rsidR="005D1013" w:rsidRDefault="00724127">
          <w:pPr>
            <w:pStyle w:val="4A8D8ACA561F6D42A73A21E82B418BCF"/>
          </w:pPr>
          <w:r>
            <w:rPr>
              <w:rStyle w:val="PlaceholderText"/>
            </w:rPr>
            <w:t>Click here to choose a school board</w:t>
          </w:r>
          <w:r w:rsidRPr="004A036A">
            <w:rPr>
              <w:rStyle w:val="PlaceholderText"/>
            </w:rPr>
            <w:t>.</w:t>
          </w:r>
        </w:p>
      </w:docPartBody>
    </w:docPart>
    <w:docPart>
      <w:docPartPr>
        <w:name w:val="8D7128D3AB5B414E9FABB30B8F7DB5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160D7-F87F-1B44-BBCB-A2B11ABAB3D8}"/>
      </w:docPartPr>
      <w:docPartBody>
        <w:p w:rsidR="005D1013" w:rsidRDefault="00724127">
          <w:pPr>
            <w:pStyle w:val="8D7128D3AB5B414E9FABB30B8F7DB526"/>
          </w:pPr>
          <w:r w:rsidRPr="00224AE2">
            <w:rPr>
              <w:rStyle w:val="PlaceholderText"/>
            </w:rPr>
            <w:t>Click here to enter text.</w:t>
          </w:r>
        </w:p>
      </w:docPartBody>
    </w:docPart>
    <w:docPart>
      <w:docPartPr>
        <w:name w:val="AFF07247AB5C804DA6092FCBFF131A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68B207-FA22-B14B-A342-0C621F9B01A2}"/>
      </w:docPartPr>
      <w:docPartBody>
        <w:p w:rsidR="005D1013" w:rsidRDefault="00724127">
          <w:pPr>
            <w:pStyle w:val="AFF07247AB5C804DA6092FCBFF131A49"/>
          </w:pPr>
          <w:r>
            <w:rPr>
              <w:rStyle w:val="PlaceholderText"/>
            </w:rPr>
            <w:t>Click here to enter the policy title</w:t>
          </w:r>
          <w:r w:rsidRPr="00CD7C0B">
            <w:rPr>
              <w:rStyle w:val="PlaceholderText"/>
            </w:rPr>
            <w:t>.</w:t>
          </w:r>
        </w:p>
      </w:docPartBody>
    </w:docPart>
    <w:docPart>
      <w:docPartPr>
        <w:name w:val="0A1AF2B93CFD9A4B8FA03A3AAF755F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9C3F7A-964E-2945-809C-31D1DF01B114}"/>
      </w:docPartPr>
      <w:docPartBody>
        <w:p w:rsidR="005D1013" w:rsidRDefault="00724127">
          <w:pPr>
            <w:pStyle w:val="0A1AF2B93CFD9A4B8FA03A3AAF755FC7"/>
          </w:pPr>
          <w:r>
            <w:rPr>
              <w:rStyle w:val="PlaceholderText"/>
            </w:rPr>
            <w:t>Enter Code</w:t>
          </w:r>
        </w:p>
      </w:docPartBody>
    </w:docPart>
    <w:docPart>
      <w:docPartPr>
        <w:name w:val="63B1E2EA72C2F141B43DC97988593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B20A05-53C2-D246-A0B0-B301F8F0AE9B}"/>
      </w:docPartPr>
      <w:docPartBody>
        <w:p w:rsidR="005D1013" w:rsidRDefault="00724127">
          <w:pPr>
            <w:pStyle w:val="63B1E2EA72C2F141B43DC9798859361F"/>
          </w:pPr>
          <w:r w:rsidRPr="00CD7C0B">
            <w:rPr>
              <w:rStyle w:val="PlaceholderText"/>
            </w:rPr>
            <w:t>Click here to enter a date.</w:t>
          </w:r>
        </w:p>
      </w:docPartBody>
    </w:docPart>
    <w:docPart>
      <w:docPartPr>
        <w:name w:val="5A4390B19698FE4D908EA6E7E77940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61C189-01E5-7B49-89C2-7020A9C0EC02}"/>
      </w:docPartPr>
      <w:docPartBody>
        <w:p w:rsidR="005D1013" w:rsidRDefault="00724127">
          <w:pPr>
            <w:pStyle w:val="5A4390B19698FE4D908EA6E7E779406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966E26180DC5348A0E8A455254EA9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8508BA-6A91-964C-8C0B-92CDEDC1A0A1}"/>
      </w:docPartPr>
      <w:docPartBody>
        <w:p w:rsidR="005D1013" w:rsidRDefault="00724127">
          <w:pPr>
            <w:pStyle w:val="5966E26180DC5348A0E8A455254EA962"/>
          </w:pPr>
          <w:r>
            <w:rPr>
              <w:rStyle w:val="PlaceholderText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127"/>
    <w:rsid w:val="00004FC9"/>
    <w:rsid w:val="001E604C"/>
    <w:rsid w:val="00255530"/>
    <w:rsid w:val="00431359"/>
    <w:rsid w:val="00521D9C"/>
    <w:rsid w:val="005D1013"/>
    <w:rsid w:val="006C6164"/>
    <w:rsid w:val="00724127"/>
    <w:rsid w:val="008D36A1"/>
    <w:rsid w:val="008F3915"/>
    <w:rsid w:val="00B13F48"/>
    <w:rsid w:val="00B266C5"/>
    <w:rsid w:val="00C206D4"/>
    <w:rsid w:val="00E54118"/>
    <w:rsid w:val="00FD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efaultImageDpi w14:val="32767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4A8D8ACA561F6D42A73A21E82B418BCF">
    <w:name w:val="4A8D8ACA561F6D42A73A21E82B418BCF"/>
  </w:style>
  <w:style w:type="paragraph" w:customStyle="1" w:styleId="8D7128D3AB5B414E9FABB30B8F7DB526">
    <w:name w:val="8D7128D3AB5B414E9FABB30B8F7DB526"/>
  </w:style>
  <w:style w:type="paragraph" w:customStyle="1" w:styleId="AFF07247AB5C804DA6092FCBFF131A49">
    <w:name w:val="AFF07247AB5C804DA6092FCBFF131A49"/>
  </w:style>
  <w:style w:type="paragraph" w:customStyle="1" w:styleId="0A1AF2B93CFD9A4B8FA03A3AAF755FC7">
    <w:name w:val="0A1AF2B93CFD9A4B8FA03A3AAF755FC7"/>
  </w:style>
  <w:style w:type="paragraph" w:customStyle="1" w:styleId="63B1E2EA72C2F141B43DC9798859361F">
    <w:name w:val="63B1E2EA72C2F141B43DC9798859361F"/>
  </w:style>
  <w:style w:type="paragraph" w:customStyle="1" w:styleId="5A4390B19698FE4D908EA6E7E7794069">
    <w:name w:val="5A4390B19698FE4D908EA6E7E7794069"/>
  </w:style>
  <w:style w:type="paragraph" w:customStyle="1" w:styleId="5966E26180DC5348A0E8A455254EA962">
    <w:name w:val="5966E26180DC5348A0E8A455254EA9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39E68001-6D9F-4ADA-8B18-B04FD4B12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Charter School Renewal</vt:lpstr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Charter School Renewal</dc:title>
  <dc:creator>TSBA</dc:creator>
  <cp:keywords>1.905</cp:keywords>
  <cp:lastModifiedBy>Jeff Elliott</cp:lastModifiedBy>
  <cp:revision>4</cp:revision>
  <cp:lastPrinted>2024-10-17T13:01:00Z</cp:lastPrinted>
  <dcterms:created xsi:type="dcterms:W3CDTF">2025-07-16T15:05:00Z</dcterms:created>
  <dcterms:modified xsi:type="dcterms:W3CDTF">2025-07-31T16:55:00Z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ardTitle">
    <vt:lpwstr>Cumberland Board</vt:lpwstr>
  </property>
</Properties>
</file>